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C750" w14:textId="16306EED" w:rsidR="00D124DE" w:rsidRDefault="00D124DE" w:rsidP="00D124DE">
      <w:pPr>
        <w:spacing w:beforeLines="50" w:before="180" w:after="0" w:line="240" w:lineRule="auto"/>
        <w:ind w:leftChars="400" w:left="960"/>
        <w:rPr>
          <w:rFonts w:ascii="標楷體" w:eastAsia="標楷體" w:hAnsi="標楷體" w:cs="Times New Roman"/>
          <w14:ligatures w14:val="none"/>
        </w:rPr>
      </w:pPr>
      <w:proofErr w:type="gramStart"/>
      <w:r>
        <w:rPr>
          <w:rFonts w:ascii="標楷體" w:eastAsia="標楷體" w:hAnsi="標楷體" w:cs="Times New Roman" w:hint="eastAsia"/>
          <w14:ligatures w14:val="none"/>
        </w:rPr>
        <w:t>112</w:t>
      </w:r>
      <w:proofErr w:type="gramEnd"/>
      <w:r w:rsidRPr="00D124DE">
        <w:rPr>
          <w:rFonts w:ascii="標楷體" w:eastAsia="標楷體" w:hAnsi="標楷體" w:cs="Times New Roman" w:hint="eastAsia"/>
          <w14:ligatures w14:val="none"/>
        </w:rPr>
        <w:t>年度</w:t>
      </w:r>
      <w:r w:rsidRPr="00D124DE">
        <w:rPr>
          <w:rFonts w:ascii="標楷體" w:eastAsia="標楷體" w:hAnsi="標楷體" w:cs="Times New Roman"/>
          <w14:ligatures w14:val="none"/>
        </w:rPr>
        <w:t>審計委員會開會7(A)次，獨立董事出列席情形如下：</w:t>
      </w:r>
    </w:p>
    <w:tbl>
      <w:tblPr>
        <w:tblW w:w="878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134"/>
        <w:gridCol w:w="1134"/>
        <w:gridCol w:w="1417"/>
        <w:gridCol w:w="1984"/>
      </w:tblGrid>
      <w:tr w:rsidR="00D124DE" w:rsidRPr="00D124DE" w14:paraId="721032ED" w14:textId="77777777" w:rsidTr="00D124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7DFA3986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職稱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DD187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BE7A9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實際列席次數(B)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2FA09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委託出席次數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F1B96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實際列席率(%)(B/A)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E22E20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備註</w:t>
            </w:r>
          </w:p>
        </w:tc>
      </w:tr>
      <w:tr w:rsidR="00D124DE" w:rsidRPr="00D124DE" w14:paraId="3E34623F" w14:textId="77777777" w:rsidTr="00D124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727E9BDD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獨立董事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2E7188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2"/>
                <w14:ligatures w14:val="none"/>
              </w:rPr>
              <w:t>湯家良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65F2C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E0310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83BC0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100.00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924C4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D124DE" w:rsidRPr="00D124DE" w14:paraId="5AD7ED6A" w14:textId="77777777" w:rsidTr="00D124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7AA9EC11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獨立董事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D23891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吳青松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0FE33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4B71A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152B7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100.00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2EEA1C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D124DE" w:rsidRPr="00D124DE" w14:paraId="6ADC4AF8" w14:textId="77777777" w:rsidTr="00D124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28BBF305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獨立董事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6D5CA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郭蕙蘭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49174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CFEA1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1717A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85.71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B536D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D124DE" w:rsidRPr="00D124DE" w14:paraId="30B7D543" w14:textId="77777777" w:rsidTr="00D124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20350C26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獨立董事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FD19E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李退之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95CA3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3A293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08E37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100.00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FC78EC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2"/>
                <w14:ligatures w14:val="none"/>
              </w:rPr>
              <w:t>於</w:t>
            </w: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112.08.21</w:t>
            </w:r>
            <w:r w:rsidRPr="00D124DE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2"/>
                <w14:ligatures w14:val="none"/>
              </w:rPr>
              <w:t>辭任</w:t>
            </w:r>
          </w:p>
        </w:tc>
      </w:tr>
      <w:tr w:rsidR="00D124DE" w:rsidRPr="00D124DE" w14:paraId="47B029F2" w14:textId="77777777" w:rsidTr="00D124DE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177D263C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獨立董事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309CCC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2"/>
                <w14:ligatures w14:val="none"/>
              </w:rPr>
              <w:t>陳啓昌</w:t>
            </w:r>
          </w:p>
        </w:tc>
        <w:tc>
          <w:tcPr>
            <w:tcW w:w="1134" w:type="dxa"/>
            <w:shd w:val="clear" w:color="auto" w:fill="auto"/>
          </w:tcPr>
          <w:p w14:paraId="5EFBFF25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7821C3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B3D7DC" w14:textId="77777777" w:rsidR="00D124DE" w:rsidRPr="00D124DE" w:rsidRDefault="00D124DE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CD83C" w14:textId="77777777" w:rsidR="00D124DE" w:rsidRPr="00D124DE" w:rsidRDefault="00D124DE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</w:pPr>
            <w:r w:rsidRPr="00D124DE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2"/>
                <w14:ligatures w14:val="none"/>
              </w:rPr>
              <w:t>於</w:t>
            </w:r>
            <w:r w:rsidRPr="00D124DE">
              <w:rPr>
                <w:rFonts w:ascii="標楷體" w:eastAsia="標楷體" w:hAnsi="標楷體" w:cs="Times New Roman"/>
                <w:bCs/>
                <w:color w:val="000000"/>
                <w:sz w:val="22"/>
                <w:szCs w:val="22"/>
                <w14:ligatures w14:val="none"/>
              </w:rPr>
              <w:t>112.12.27</w:t>
            </w:r>
            <w:r w:rsidRPr="00D124DE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2"/>
                <w14:ligatures w14:val="none"/>
              </w:rPr>
              <w:t>新任</w:t>
            </w:r>
          </w:p>
        </w:tc>
      </w:tr>
    </w:tbl>
    <w:p w14:paraId="2A629FE2" w14:textId="1C31BEB8" w:rsidR="00D124DE" w:rsidRDefault="00D124DE" w:rsidP="00D124DE">
      <w:pPr>
        <w:spacing w:beforeLines="50" w:before="180" w:after="0" w:line="240" w:lineRule="auto"/>
        <w:ind w:leftChars="400" w:left="960"/>
        <w:rPr>
          <w:rFonts w:ascii="標楷體" w:eastAsia="標楷體" w:hAnsi="標楷體" w:cs="Times New Roman"/>
          <w14:ligatures w14:val="none"/>
        </w:rPr>
      </w:pPr>
      <w:proofErr w:type="gramStart"/>
      <w:r w:rsidRPr="00D124DE">
        <w:rPr>
          <w:rFonts w:ascii="標楷體" w:eastAsia="標楷體" w:hAnsi="標楷體" w:cs="Times New Roman"/>
          <w14:ligatures w14:val="none"/>
        </w:rPr>
        <w:t>11</w:t>
      </w:r>
      <w:r w:rsidRPr="00D124DE">
        <w:rPr>
          <w:rFonts w:ascii="標楷體" w:eastAsia="標楷體" w:hAnsi="標楷體" w:cs="Times New Roman" w:hint="eastAsia"/>
          <w14:ligatures w14:val="none"/>
        </w:rPr>
        <w:t>2</w:t>
      </w:r>
      <w:proofErr w:type="gramEnd"/>
      <w:r w:rsidRPr="00D124DE">
        <w:rPr>
          <w:rFonts w:ascii="標楷體" w:eastAsia="標楷體" w:hAnsi="標楷體" w:cs="Times New Roman"/>
          <w14:ligatures w14:val="none"/>
        </w:rPr>
        <w:t>年度審計委員會決議事項：</w:t>
      </w:r>
    </w:p>
    <w:tbl>
      <w:tblPr>
        <w:tblStyle w:val="ae"/>
        <w:tblW w:w="940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154"/>
        <w:gridCol w:w="4649"/>
        <w:gridCol w:w="1276"/>
        <w:gridCol w:w="1321"/>
      </w:tblGrid>
      <w:tr w:rsidR="00D124DE" w:rsidRPr="00D124DE" w14:paraId="3473E1BD" w14:textId="77777777" w:rsidTr="00D124DE">
        <w:trPr>
          <w:trHeight w:val="340"/>
          <w:tblHeader/>
        </w:trPr>
        <w:tc>
          <w:tcPr>
            <w:tcW w:w="2154" w:type="dxa"/>
          </w:tcPr>
          <w:p w14:paraId="29700A9F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審計委員會</w:t>
            </w:r>
          </w:p>
          <w:p w14:paraId="4A5438D2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日期(期別)</w:t>
            </w:r>
          </w:p>
        </w:tc>
        <w:tc>
          <w:tcPr>
            <w:tcW w:w="4649" w:type="dxa"/>
          </w:tcPr>
          <w:p w14:paraId="1C14BFEF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議案內容</w:t>
            </w:r>
          </w:p>
        </w:tc>
        <w:tc>
          <w:tcPr>
            <w:tcW w:w="1276" w:type="dxa"/>
          </w:tcPr>
          <w:p w14:paraId="63140006" w14:textId="77777777" w:rsidR="00D124DE" w:rsidRPr="00D124DE" w:rsidRDefault="00D124DE" w:rsidP="004F5DE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審計</w:t>
            </w:r>
          </w:p>
          <w:p w14:paraId="1151DBF8" w14:textId="77777777" w:rsidR="00D124DE" w:rsidRPr="00D124DE" w:rsidRDefault="00D124DE" w:rsidP="004F5DE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委員會</w:t>
            </w:r>
          </w:p>
          <w:p w14:paraId="0C708141" w14:textId="77777777" w:rsidR="00D124DE" w:rsidRPr="00D124DE" w:rsidRDefault="00D124DE" w:rsidP="004F5DE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決議意見</w:t>
            </w:r>
          </w:p>
        </w:tc>
        <w:tc>
          <w:tcPr>
            <w:tcW w:w="1321" w:type="dxa"/>
          </w:tcPr>
          <w:p w14:paraId="531B4B04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公司對</w:t>
            </w:r>
          </w:p>
          <w:p w14:paraId="5919BF54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審計委員會</w:t>
            </w:r>
          </w:p>
          <w:p w14:paraId="4BCDE26A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意見之處理</w:t>
            </w:r>
          </w:p>
        </w:tc>
      </w:tr>
      <w:tr w:rsidR="00D124DE" w:rsidRPr="00D124DE" w14:paraId="26073E66" w14:textId="77777777" w:rsidTr="00D124DE">
        <w:trPr>
          <w:trHeight w:val="340"/>
        </w:trPr>
        <w:tc>
          <w:tcPr>
            <w:tcW w:w="2154" w:type="dxa"/>
          </w:tcPr>
          <w:p w14:paraId="5CA7D258" w14:textId="77777777" w:rsidR="00D124DE" w:rsidRPr="00D124DE" w:rsidRDefault="00D124DE" w:rsidP="004F5DE8">
            <w:pPr>
              <w:widowControl/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112.01.12</w:t>
            </w:r>
          </w:p>
          <w:p w14:paraId="28909229" w14:textId="31C1F826" w:rsidR="00D124DE" w:rsidRPr="00D124DE" w:rsidRDefault="00D124DE" w:rsidP="00D124DE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第一屆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十一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649" w:type="dxa"/>
          </w:tcPr>
          <w:p w14:paraId="4D43FC72" w14:textId="77777777" w:rsidR="00D124DE" w:rsidRPr="00D124DE" w:rsidRDefault="00D124DE" w:rsidP="004F5DE8">
            <w:pPr>
              <w:numPr>
                <w:ilvl w:val="0"/>
                <w:numId w:val="2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本公司轉投資公司之資金貸與額度案</w:t>
            </w:r>
          </w:p>
          <w:p w14:paraId="44387B2E" w14:textId="77777777" w:rsidR="00D124DE" w:rsidRPr="00D124DE" w:rsidRDefault="00D124DE" w:rsidP="004F5DE8">
            <w:pPr>
              <w:numPr>
                <w:ilvl w:val="0"/>
                <w:numId w:val="2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擬新增本公司「現金增資員工認股辦法」案</w:t>
            </w:r>
          </w:p>
        </w:tc>
        <w:tc>
          <w:tcPr>
            <w:tcW w:w="1276" w:type="dxa"/>
          </w:tcPr>
          <w:p w14:paraId="45DA5E6A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6564E604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321" w:type="dxa"/>
          </w:tcPr>
          <w:p w14:paraId="6AD91BAA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不適用</w:t>
            </w:r>
          </w:p>
        </w:tc>
      </w:tr>
      <w:tr w:rsidR="00D124DE" w:rsidRPr="00D124DE" w14:paraId="4B0DC3F8" w14:textId="77777777" w:rsidTr="00D124DE">
        <w:trPr>
          <w:trHeight w:val="340"/>
        </w:trPr>
        <w:tc>
          <w:tcPr>
            <w:tcW w:w="2154" w:type="dxa"/>
          </w:tcPr>
          <w:p w14:paraId="7EF1896C" w14:textId="77777777" w:rsidR="00D124DE" w:rsidRPr="00D124DE" w:rsidRDefault="00D124DE" w:rsidP="004F5DE8">
            <w:pPr>
              <w:widowControl/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112.03.09</w:t>
            </w:r>
          </w:p>
          <w:p w14:paraId="1331E12F" w14:textId="79599D59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第一屆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十二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649" w:type="dxa"/>
          </w:tcPr>
          <w:p w14:paraId="7B987FBE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hanging="113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本公司民國一一一年度營業報告書及財務報告案</w:t>
            </w:r>
          </w:p>
          <w:p w14:paraId="24699AA7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本公司一一一年度盈餘分派案</w:t>
            </w:r>
          </w:p>
          <w:p w14:paraId="025ED19D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本公司簽證會計師之獨立性及適任性評估案</w:t>
            </w:r>
          </w:p>
          <w:p w14:paraId="0A9C1874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本公司簽證會計師委任及報酬案</w:t>
            </w:r>
          </w:p>
          <w:p w14:paraId="2162D843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解除董事（含獨立董事）競業禁止限制案</w:t>
            </w:r>
          </w:p>
          <w:p w14:paraId="680F3CB3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通過本公司一一一年度「內部控制制度聲明書」案</w:t>
            </w:r>
          </w:p>
          <w:p w14:paraId="2B987CBA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修訂本公司「公司治理實務守則」及「永續發展實務守則」案</w:t>
            </w:r>
          </w:p>
          <w:p w14:paraId="13F5B7B3" w14:textId="77777777" w:rsidR="00D124DE" w:rsidRPr="00D124DE" w:rsidRDefault="00D124DE" w:rsidP="004F5DE8">
            <w:pPr>
              <w:numPr>
                <w:ilvl w:val="0"/>
                <w:numId w:val="3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訂定及修訂本公司內控制度及各項管理辦法等</w:t>
            </w:r>
          </w:p>
        </w:tc>
        <w:tc>
          <w:tcPr>
            <w:tcW w:w="1276" w:type="dxa"/>
          </w:tcPr>
          <w:p w14:paraId="5495167B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768C5F52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321" w:type="dxa"/>
          </w:tcPr>
          <w:p w14:paraId="0231C98C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不適用</w:t>
            </w:r>
          </w:p>
        </w:tc>
      </w:tr>
      <w:tr w:rsidR="00D124DE" w:rsidRPr="00D124DE" w14:paraId="291CD258" w14:textId="77777777" w:rsidTr="00D124DE">
        <w:trPr>
          <w:trHeight w:val="340"/>
        </w:trPr>
        <w:tc>
          <w:tcPr>
            <w:tcW w:w="2154" w:type="dxa"/>
          </w:tcPr>
          <w:p w14:paraId="6A23DF34" w14:textId="77777777" w:rsidR="00D124DE" w:rsidRPr="00D124DE" w:rsidRDefault="00D124DE" w:rsidP="004F5DE8">
            <w:pPr>
              <w:widowControl/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112.05.10</w:t>
            </w:r>
          </w:p>
          <w:p w14:paraId="7D36C420" w14:textId="7DF64D79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第一屆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十三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649" w:type="dxa"/>
          </w:tcPr>
          <w:p w14:paraId="390EF197" w14:textId="77777777" w:rsidR="00D124DE" w:rsidRPr="00D124DE" w:rsidRDefault="00D124DE" w:rsidP="004F5DE8">
            <w:pPr>
              <w:numPr>
                <w:ilvl w:val="0"/>
                <w:numId w:val="4"/>
              </w:numPr>
              <w:spacing w:line="240" w:lineRule="atLeast"/>
              <w:ind w:hanging="124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本公司一一二年第一季合併財務報告</w:t>
            </w:r>
          </w:p>
          <w:p w14:paraId="0D571256" w14:textId="77777777" w:rsidR="00D124DE" w:rsidRPr="00D124DE" w:rsidRDefault="00D124DE" w:rsidP="004F5DE8">
            <w:pPr>
              <w:numPr>
                <w:ilvl w:val="0"/>
                <w:numId w:val="4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修訂本公司「股東會議事規則」案</w:t>
            </w:r>
          </w:p>
          <w:p w14:paraId="606736F8" w14:textId="77777777" w:rsidR="00D124DE" w:rsidRPr="00D124DE" w:rsidRDefault="00D124DE" w:rsidP="004F5DE8">
            <w:pPr>
              <w:numPr>
                <w:ilvl w:val="0"/>
                <w:numId w:val="4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本公司放棄參與子公司「</w:t>
            </w:r>
            <w:proofErr w:type="gramStart"/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煒盛環</w:t>
            </w:r>
            <w:proofErr w:type="gramEnd"/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科股份有限公司」之現金增資發行新股訂定其他利益基準日案</w:t>
            </w:r>
          </w:p>
          <w:p w14:paraId="72B4BE1A" w14:textId="77777777" w:rsidR="00D124DE" w:rsidRPr="00D124DE" w:rsidRDefault="00D124DE" w:rsidP="004F5DE8">
            <w:pPr>
              <w:numPr>
                <w:ilvl w:val="0"/>
                <w:numId w:val="4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本公司背書保證案</w:t>
            </w:r>
          </w:p>
        </w:tc>
        <w:tc>
          <w:tcPr>
            <w:tcW w:w="1276" w:type="dxa"/>
          </w:tcPr>
          <w:p w14:paraId="1AEDEEDF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34F1AB91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321" w:type="dxa"/>
          </w:tcPr>
          <w:p w14:paraId="364FA940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不適用</w:t>
            </w:r>
          </w:p>
        </w:tc>
      </w:tr>
      <w:tr w:rsidR="00D124DE" w:rsidRPr="00D124DE" w14:paraId="12AAEF00" w14:textId="77777777" w:rsidTr="00D124DE">
        <w:trPr>
          <w:trHeight w:val="340"/>
        </w:trPr>
        <w:tc>
          <w:tcPr>
            <w:tcW w:w="2154" w:type="dxa"/>
          </w:tcPr>
          <w:p w14:paraId="51BE487E" w14:textId="77777777" w:rsidR="00D124DE" w:rsidRPr="00D124DE" w:rsidRDefault="00D124DE" w:rsidP="004F5DE8">
            <w:pPr>
              <w:widowControl/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.06.19</w:t>
            </w:r>
          </w:p>
          <w:p w14:paraId="0BEFF167" w14:textId="6D071BC2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第一屆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十四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649" w:type="dxa"/>
          </w:tcPr>
          <w:p w14:paraId="0F0CB7EA" w14:textId="77777777" w:rsidR="00D124DE" w:rsidRPr="00D124DE" w:rsidRDefault="00D124DE" w:rsidP="004F5DE8">
            <w:pPr>
              <w:numPr>
                <w:ilvl w:val="0"/>
                <w:numId w:val="5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本公司擬</w:t>
            </w:r>
            <w:proofErr w:type="gramStart"/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投資禾康水</w:t>
            </w:r>
            <w:proofErr w:type="gramEnd"/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資源股份有限公司股權案</w:t>
            </w:r>
          </w:p>
          <w:p w14:paraId="75F84806" w14:textId="77777777" w:rsidR="00D124DE" w:rsidRPr="00D124DE" w:rsidRDefault="00D124DE" w:rsidP="004F5DE8">
            <w:pPr>
              <w:numPr>
                <w:ilvl w:val="0"/>
                <w:numId w:val="5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本公司背書保證案</w:t>
            </w:r>
          </w:p>
        </w:tc>
        <w:tc>
          <w:tcPr>
            <w:tcW w:w="1276" w:type="dxa"/>
          </w:tcPr>
          <w:p w14:paraId="50EFFAFA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217C18C5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321" w:type="dxa"/>
          </w:tcPr>
          <w:p w14:paraId="30CF1023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不適用</w:t>
            </w:r>
          </w:p>
        </w:tc>
      </w:tr>
      <w:tr w:rsidR="00D124DE" w:rsidRPr="00D124DE" w14:paraId="68E368B5" w14:textId="77777777" w:rsidTr="00D124DE">
        <w:trPr>
          <w:trHeight w:val="340"/>
        </w:trPr>
        <w:tc>
          <w:tcPr>
            <w:tcW w:w="2154" w:type="dxa"/>
          </w:tcPr>
          <w:p w14:paraId="429F9623" w14:textId="77777777" w:rsidR="00D124DE" w:rsidRPr="00D124DE" w:rsidRDefault="00D124DE" w:rsidP="004F5DE8">
            <w:pPr>
              <w:widowControl/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.08.11</w:t>
            </w:r>
          </w:p>
          <w:p w14:paraId="7F4F8CF6" w14:textId="44C0C49B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第一屆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十五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649" w:type="dxa"/>
          </w:tcPr>
          <w:p w14:paraId="29DFA7D0" w14:textId="77777777" w:rsidR="00D124DE" w:rsidRPr="00D124DE" w:rsidRDefault="00D124DE" w:rsidP="004F5DE8">
            <w:pPr>
              <w:numPr>
                <w:ilvl w:val="0"/>
                <w:numId w:val="6"/>
              </w:numPr>
              <w:spacing w:line="240" w:lineRule="atLeast"/>
              <w:ind w:hanging="124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本公司一一二年第二季合併財務報告案</w:t>
            </w:r>
          </w:p>
          <w:p w14:paraId="0435A684" w14:textId="77777777" w:rsidR="00D124DE" w:rsidRPr="00D124DE" w:rsidRDefault="00D124DE" w:rsidP="004F5DE8">
            <w:pPr>
              <w:numPr>
                <w:ilvl w:val="0"/>
                <w:numId w:val="6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本公司背書保證案</w:t>
            </w:r>
          </w:p>
          <w:p w14:paraId="1941C22A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C27F2E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6295CAD8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321" w:type="dxa"/>
          </w:tcPr>
          <w:p w14:paraId="2793B715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不適用</w:t>
            </w:r>
          </w:p>
        </w:tc>
      </w:tr>
      <w:tr w:rsidR="00D124DE" w:rsidRPr="00D124DE" w14:paraId="506DB5B3" w14:textId="77777777" w:rsidTr="00D124DE">
        <w:trPr>
          <w:trHeight w:val="340"/>
        </w:trPr>
        <w:tc>
          <w:tcPr>
            <w:tcW w:w="2154" w:type="dxa"/>
          </w:tcPr>
          <w:p w14:paraId="7734DDEA" w14:textId="77777777" w:rsidR="00D124DE" w:rsidRPr="00D124DE" w:rsidRDefault="00D124DE" w:rsidP="004F5DE8">
            <w:pPr>
              <w:widowControl/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.10.04</w:t>
            </w:r>
          </w:p>
          <w:p w14:paraId="42324501" w14:textId="32435423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第一屆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十六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649" w:type="dxa"/>
          </w:tcPr>
          <w:p w14:paraId="1D8E1FE4" w14:textId="77777777" w:rsidR="00D124DE" w:rsidRPr="00D124DE" w:rsidRDefault="00D124DE" w:rsidP="004F5DE8">
            <w:pPr>
              <w:numPr>
                <w:ilvl w:val="0"/>
                <w:numId w:val="7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本公司發行國內第一次有擔保轉換公司債案</w:t>
            </w:r>
          </w:p>
          <w:p w14:paraId="706A3036" w14:textId="77777777" w:rsidR="00D124DE" w:rsidRPr="00D124DE" w:rsidRDefault="00D124DE" w:rsidP="004F5DE8">
            <w:pPr>
              <w:numPr>
                <w:ilvl w:val="0"/>
                <w:numId w:val="7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本公司背書保證案</w:t>
            </w:r>
          </w:p>
        </w:tc>
        <w:tc>
          <w:tcPr>
            <w:tcW w:w="1276" w:type="dxa"/>
          </w:tcPr>
          <w:p w14:paraId="34C88546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0BAD9970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321" w:type="dxa"/>
          </w:tcPr>
          <w:p w14:paraId="1DE40A59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不適用</w:t>
            </w:r>
          </w:p>
        </w:tc>
      </w:tr>
      <w:tr w:rsidR="00D124DE" w:rsidRPr="00D124DE" w14:paraId="63288F81" w14:textId="77777777" w:rsidTr="00D124DE">
        <w:trPr>
          <w:trHeight w:val="340"/>
        </w:trPr>
        <w:tc>
          <w:tcPr>
            <w:tcW w:w="2154" w:type="dxa"/>
          </w:tcPr>
          <w:p w14:paraId="1BE064CD" w14:textId="77777777" w:rsidR="00D124DE" w:rsidRPr="00D124DE" w:rsidRDefault="00D124DE" w:rsidP="004F5DE8">
            <w:pPr>
              <w:widowControl/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.11.08</w:t>
            </w:r>
          </w:p>
          <w:p w14:paraId="0A87DEF9" w14:textId="5BFF96C8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第一屆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十七</w:t>
            </w:r>
            <w:r w:rsidRPr="00D124DE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649" w:type="dxa"/>
          </w:tcPr>
          <w:p w14:paraId="1981A969" w14:textId="77777777" w:rsidR="00D124DE" w:rsidRPr="00D124DE" w:rsidRDefault="00D124DE" w:rsidP="004F5DE8">
            <w:pPr>
              <w:numPr>
                <w:ilvl w:val="0"/>
                <w:numId w:val="8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本公司一一二年第三季合併財務報告</w:t>
            </w:r>
          </w:p>
          <w:p w14:paraId="1E4CE867" w14:textId="77777777" w:rsidR="00D124DE" w:rsidRPr="00D124DE" w:rsidRDefault="00D124DE" w:rsidP="004F5DE8">
            <w:pPr>
              <w:numPr>
                <w:ilvl w:val="0"/>
                <w:numId w:val="8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本公司背書保證案</w:t>
            </w:r>
          </w:p>
          <w:p w14:paraId="077C874C" w14:textId="77777777" w:rsidR="00D124DE" w:rsidRPr="00D124DE" w:rsidRDefault="00D124DE" w:rsidP="004F5DE8">
            <w:pPr>
              <w:numPr>
                <w:ilvl w:val="0"/>
                <w:numId w:val="8"/>
              </w:numPr>
              <w:spacing w:line="240" w:lineRule="atLeast"/>
              <w:ind w:left="227" w:hanging="227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解除董事（含獨立董事）競業禁止限制案</w:t>
            </w:r>
          </w:p>
        </w:tc>
        <w:tc>
          <w:tcPr>
            <w:tcW w:w="1276" w:type="dxa"/>
          </w:tcPr>
          <w:p w14:paraId="4F5F13D9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0D89503D" w14:textId="77777777" w:rsidR="00D124DE" w:rsidRPr="00D124DE" w:rsidRDefault="00D124DE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321" w:type="dxa"/>
          </w:tcPr>
          <w:p w14:paraId="67D7F6EB" w14:textId="77777777" w:rsidR="00D124DE" w:rsidRPr="00D124DE" w:rsidRDefault="00D124DE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124D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不適用</w:t>
            </w:r>
          </w:p>
        </w:tc>
      </w:tr>
    </w:tbl>
    <w:p w14:paraId="35A8D518" w14:textId="77777777" w:rsidR="009A060A" w:rsidRPr="00D124DE" w:rsidRDefault="009A060A"/>
    <w:sectPr w:rsidR="009A060A" w:rsidRPr="00D12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D0D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8742C"/>
    <w:multiLevelType w:val="hybridMultilevel"/>
    <w:tmpl w:val="B540D750"/>
    <w:lvl w:ilvl="0" w:tplc="FFFFFFFF">
      <w:start w:val="1"/>
      <w:numFmt w:val="taiwaneseCountingThousand"/>
      <w:lvlText w:val="(%1)"/>
      <w:lvlJc w:val="left"/>
      <w:pPr>
        <w:ind w:left="98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62" w:hanging="480"/>
      </w:pPr>
    </w:lvl>
    <w:lvl w:ilvl="2" w:tplc="FFFFFFFF" w:tentative="1">
      <w:start w:val="1"/>
      <w:numFmt w:val="lowerRoman"/>
      <w:lvlText w:val="%3."/>
      <w:lvlJc w:val="right"/>
      <w:pPr>
        <w:ind w:left="1942" w:hanging="480"/>
      </w:pPr>
    </w:lvl>
    <w:lvl w:ilvl="3" w:tplc="FFFFFFFF" w:tentative="1">
      <w:start w:val="1"/>
      <w:numFmt w:val="decimal"/>
      <w:lvlText w:val="%4."/>
      <w:lvlJc w:val="left"/>
      <w:pPr>
        <w:ind w:left="24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02" w:hanging="480"/>
      </w:pPr>
    </w:lvl>
    <w:lvl w:ilvl="5" w:tplc="FFFFFFFF" w:tentative="1">
      <w:start w:val="1"/>
      <w:numFmt w:val="lowerRoman"/>
      <w:lvlText w:val="%6."/>
      <w:lvlJc w:val="right"/>
      <w:pPr>
        <w:ind w:left="3382" w:hanging="480"/>
      </w:pPr>
    </w:lvl>
    <w:lvl w:ilvl="6" w:tplc="FFFFFFFF" w:tentative="1">
      <w:start w:val="1"/>
      <w:numFmt w:val="decimal"/>
      <w:lvlText w:val="%7."/>
      <w:lvlJc w:val="left"/>
      <w:pPr>
        <w:ind w:left="38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42" w:hanging="480"/>
      </w:pPr>
    </w:lvl>
    <w:lvl w:ilvl="8" w:tplc="FFFFFFFF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 w15:restartNumberingAfterBreak="0">
    <w:nsid w:val="255C63CD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B2773"/>
    <w:multiLevelType w:val="hybridMultilevel"/>
    <w:tmpl w:val="B540D750"/>
    <w:lvl w:ilvl="0" w:tplc="FFFFFFFF">
      <w:start w:val="1"/>
      <w:numFmt w:val="taiwaneseCountingThousand"/>
      <w:lvlText w:val="(%1)"/>
      <w:lvlJc w:val="left"/>
      <w:pPr>
        <w:ind w:left="98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62" w:hanging="480"/>
      </w:pPr>
    </w:lvl>
    <w:lvl w:ilvl="2" w:tplc="FFFFFFFF" w:tentative="1">
      <w:start w:val="1"/>
      <w:numFmt w:val="lowerRoman"/>
      <w:lvlText w:val="%3."/>
      <w:lvlJc w:val="right"/>
      <w:pPr>
        <w:ind w:left="1942" w:hanging="480"/>
      </w:pPr>
    </w:lvl>
    <w:lvl w:ilvl="3" w:tplc="FFFFFFFF" w:tentative="1">
      <w:start w:val="1"/>
      <w:numFmt w:val="decimal"/>
      <w:lvlText w:val="%4."/>
      <w:lvlJc w:val="left"/>
      <w:pPr>
        <w:ind w:left="24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02" w:hanging="480"/>
      </w:pPr>
    </w:lvl>
    <w:lvl w:ilvl="5" w:tplc="FFFFFFFF" w:tentative="1">
      <w:start w:val="1"/>
      <w:numFmt w:val="lowerRoman"/>
      <w:lvlText w:val="%6."/>
      <w:lvlJc w:val="right"/>
      <w:pPr>
        <w:ind w:left="3382" w:hanging="480"/>
      </w:pPr>
    </w:lvl>
    <w:lvl w:ilvl="6" w:tplc="FFFFFFFF" w:tentative="1">
      <w:start w:val="1"/>
      <w:numFmt w:val="decimal"/>
      <w:lvlText w:val="%7."/>
      <w:lvlJc w:val="left"/>
      <w:pPr>
        <w:ind w:left="38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42" w:hanging="480"/>
      </w:pPr>
    </w:lvl>
    <w:lvl w:ilvl="8" w:tplc="FFFFFFFF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49575F76"/>
    <w:multiLevelType w:val="hybridMultilevel"/>
    <w:tmpl w:val="F886B37E"/>
    <w:lvl w:ilvl="0" w:tplc="0B0E5D06">
      <w:start w:val="1"/>
      <w:numFmt w:val="taiwaneseCountingThousand"/>
      <w:lvlText w:val="%1、"/>
      <w:lvlJc w:val="left"/>
      <w:pPr>
        <w:ind w:left="907" w:hanging="405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5C448E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844238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E17A63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292A98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F15643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2186992">
    <w:abstractNumId w:val="3"/>
  </w:num>
  <w:num w:numId="2" w16cid:durableId="316111954">
    <w:abstractNumId w:val="2"/>
  </w:num>
  <w:num w:numId="3" w16cid:durableId="77293729">
    <w:abstractNumId w:val="0"/>
  </w:num>
  <w:num w:numId="4" w16cid:durableId="1298727036">
    <w:abstractNumId w:val="6"/>
  </w:num>
  <w:num w:numId="5" w16cid:durableId="1055473467">
    <w:abstractNumId w:val="8"/>
  </w:num>
  <w:num w:numId="6" w16cid:durableId="1301031124">
    <w:abstractNumId w:val="5"/>
  </w:num>
  <w:num w:numId="7" w16cid:durableId="1503618892">
    <w:abstractNumId w:val="9"/>
  </w:num>
  <w:num w:numId="8" w16cid:durableId="1448543787">
    <w:abstractNumId w:val="7"/>
  </w:num>
  <w:num w:numId="9" w16cid:durableId="1036586915">
    <w:abstractNumId w:val="4"/>
  </w:num>
  <w:num w:numId="10" w16cid:durableId="40214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DE"/>
    <w:rsid w:val="009A060A"/>
    <w:rsid w:val="00A91179"/>
    <w:rsid w:val="00D1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C800"/>
  <w15:chartTrackingRefBased/>
  <w15:docId w15:val="{D67A7055-71D4-4265-B34B-80A954F5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24D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4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4DE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4DE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4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4DE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4DE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4DE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4DE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124D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D124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124D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124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124D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124D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124D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124D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124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124D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12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124D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124D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124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124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124D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124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124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124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124D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124DE"/>
    <w:pPr>
      <w:widowControl w:val="0"/>
      <w:adjustRightInd w:val="0"/>
      <w:snapToGrid w:val="0"/>
      <w:spacing w:after="0" w:line="42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Cheng 鄭鈺潔</dc:creator>
  <cp:keywords/>
  <dc:description/>
  <cp:lastModifiedBy>Annie Cheng 鄭鈺潔</cp:lastModifiedBy>
  <cp:revision>1</cp:revision>
  <dcterms:created xsi:type="dcterms:W3CDTF">2024-03-14T11:27:00Z</dcterms:created>
  <dcterms:modified xsi:type="dcterms:W3CDTF">2024-03-14T11:37:00Z</dcterms:modified>
</cp:coreProperties>
</file>